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C8" w:rsidRDefault="00442BC8" w:rsidP="00442BC8">
      <w:pPr>
        <w:tabs>
          <w:tab w:val="left" w:pos="0"/>
        </w:tabs>
        <w:jc w:val="center"/>
        <w:rPr>
          <w:rFonts w:ascii="Rockwell" w:hAnsi="Rockwell" w:cs="Arial"/>
          <w:b/>
          <w:sz w:val="28"/>
          <w:szCs w:val="28"/>
        </w:rPr>
      </w:pPr>
      <w:r>
        <w:rPr>
          <w:rFonts w:ascii="Rockwell" w:hAnsi="Rockwell" w:cs="Arial"/>
          <w:b/>
          <w:sz w:val="28"/>
          <w:szCs w:val="28"/>
        </w:rPr>
        <w:t>ALL INDIA INSURANCE EMPLOYEES’ ASSOCIATION</w:t>
      </w:r>
    </w:p>
    <w:p w:rsidR="00442BC8" w:rsidRDefault="00442BC8" w:rsidP="00442BC8">
      <w:pPr>
        <w:jc w:val="center"/>
        <w:rPr>
          <w:rFonts w:ascii="Rockwell" w:hAnsi="Rockwell" w:cs="Arial"/>
          <w:b/>
        </w:rPr>
      </w:pPr>
      <w:r>
        <w:rPr>
          <w:rFonts w:ascii="Rockwell" w:hAnsi="Rockwell" w:cs="Arial"/>
          <w:b/>
        </w:rPr>
        <w:t>LIC BUILDING     SECRETARIAT ROAD      HYDERABAD 500 063</w:t>
      </w:r>
    </w:p>
    <w:p w:rsidR="00442BC8" w:rsidRDefault="00442BC8" w:rsidP="00442BC8">
      <w:pPr>
        <w:jc w:val="center"/>
        <w:rPr>
          <w:rFonts w:ascii="Rockwell" w:hAnsi="Rockwell" w:cs="Arial"/>
          <w:b/>
          <w:sz w:val="18"/>
          <w:szCs w:val="18"/>
        </w:rPr>
      </w:pPr>
      <w:r>
        <w:rPr>
          <w:rFonts w:ascii="Rockwell" w:hAnsi="Rockwell" w:cs="Arial"/>
          <w:b/>
          <w:sz w:val="18"/>
          <w:szCs w:val="18"/>
        </w:rPr>
        <w:t>(E-mail: aiieahyd@gmail.com)</w:t>
      </w:r>
    </w:p>
    <w:p w:rsidR="00442BC8" w:rsidRDefault="00442BC8" w:rsidP="00442BC8">
      <w:pPr>
        <w:tabs>
          <w:tab w:val="left" w:pos="3495"/>
        </w:tabs>
        <w:jc w:val="both"/>
        <w:rPr>
          <w:rFonts w:ascii="Rockwell" w:hAnsi="Rockwell"/>
          <w:b/>
          <w:sz w:val="2"/>
        </w:rPr>
      </w:pPr>
      <w:r>
        <w:rPr>
          <w:rFonts w:ascii="Rockwell" w:hAnsi="Rockwell"/>
          <w:b/>
        </w:rPr>
        <w:tab/>
        <w:t xml:space="preserve"> </w:t>
      </w:r>
    </w:p>
    <w:p w:rsidR="00442BC8" w:rsidRDefault="00442BC8" w:rsidP="00442BC8">
      <w:pPr>
        <w:pBdr>
          <w:top w:val="single" w:sz="4" w:space="1" w:color="auto"/>
          <w:left w:val="single" w:sz="4" w:space="4" w:color="auto"/>
          <w:bottom w:val="single" w:sz="4" w:space="1" w:color="auto"/>
          <w:right w:val="single" w:sz="4" w:space="4" w:color="auto"/>
        </w:pBdr>
        <w:jc w:val="both"/>
        <w:rPr>
          <w:rFonts w:ascii="Rockwell" w:hAnsi="Rockwell" w:cs="Arial"/>
        </w:rPr>
      </w:pPr>
      <w:r>
        <w:rPr>
          <w:rFonts w:ascii="Rockwell" w:hAnsi="Rockwell" w:cs="Arial"/>
        </w:rPr>
        <w:t>Cir. No. 0</w:t>
      </w:r>
      <w:r w:rsidR="00D84CF0">
        <w:rPr>
          <w:rFonts w:ascii="Rockwell" w:hAnsi="Rockwell" w:cs="Arial"/>
        </w:rPr>
        <w:t>9</w:t>
      </w:r>
      <w:r>
        <w:rPr>
          <w:rFonts w:ascii="Rockwell" w:hAnsi="Rockwell" w:cs="Arial"/>
        </w:rPr>
        <w:t xml:space="preserve"> / 2017                                                                                  </w:t>
      </w:r>
      <w:r w:rsidR="00C147AC">
        <w:rPr>
          <w:rFonts w:ascii="Rockwell" w:hAnsi="Rockwell" w:cs="Arial"/>
        </w:rPr>
        <w:t xml:space="preserve">      23</w:t>
      </w:r>
      <w:r w:rsidR="00C147AC" w:rsidRPr="00D84CF0">
        <w:rPr>
          <w:rFonts w:ascii="Rockwell" w:hAnsi="Rockwell" w:cs="Arial"/>
          <w:vertAlign w:val="superscript"/>
        </w:rPr>
        <w:t>rd</w:t>
      </w:r>
      <w:r w:rsidR="00C147AC">
        <w:rPr>
          <w:rFonts w:ascii="Rockwell" w:hAnsi="Rockwell" w:cs="Arial"/>
        </w:rPr>
        <w:t xml:space="preserve"> May</w:t>
      </w:r>
      <w:r>
        <w:rPr>
          <w:rFonts w:ascii="Rockwell" w:hAnsi="Rockwell" w:cs="Arial"/>
        </w:rPr>
        <w:t xml:space="preserve">, 2017 </w:t>
      </w:r>
    </w:p>
    <w:p w:rsidR="00442BC8" w:rsidRDefault="00442BC8" w:rsidP="00442BC8">
      <w:pPr>
        <w:jc w:val="both"/>
      </w:pPr>
    </w:p>
    <w:p w:rsidR="00442BC8" w:rsidRPr="00D84CF0" w:rsidRDefault="00442BC8" w:rsidP="00442BC8">
      <w:pPr>
        <w:jc w:val="both"/>
        <w:rPr>
          <w:rFonts w:ascii="Calibri" w:hAnsi="Calibri"/>
        </w:rPr>
      </w:pPr>
      <w:r w:rsidRPr="00D84CF0">
        <w:rPr>
          <w:rFonts w:ascii="Calibri" w:hAnsi="Calibri"/>
        </w:rPr>
        <w:t>To</w:t>
      </w:r>
    </w:p>
    <w:p w:rsidR="00442BC8" w:rsidRPr="00D84CF0" w:rsidRDefault="00442BC8" w:rsidP="00442BC8">
      <w:pPr>
        <w:jc w:val="both"/>
        <w:rPr>
          <w:rFonts w:ascii="Calibri" w:hAnsi="Calibri"/>
          <w:sz w:val="8"/>
        </w:rPr>
      </w:pPr>
    </w:p>
    <w:p w:rsidR="00442BC8" w:rsidRPr="00D84CF0" w:rsidRDefault="00442BC8" w:rsidP="00442BC8">
      <w:pPr>
        <w:jc w:val="both"/>
        <w:rPr>
          <w:rFonts w:ascii="Calibri" w:hAnsi="Calibri"/>
        </w:rPr>
      </w:pPr>
      <w:r w:rsidRPr="00D84CF0">
        <w:rPr>
          <w:rFonts w:ascii="Calibri" w:hAnsi="Calibri"/>
        </w:rPr>
        <w:t>All the Zonal / Divisional/ Regional/ State Units,</w:t>
      </w:r>
    </w:p>
    <w:p w:rsidR="00442BC8" w:rsidRPr="00D84CF0" w:rsidRDefault="00442BC8" w:rsidP="00442BC8">
      <w:pPr>
        <w:jc w:val="both"/>
        <w:rPr>
          <w:rFonts w:ascii="Calibri" w:hAnsi="Calibri"/>
          <w:sz w:val="2"/>
        </w:rPr>
      </w:pPr>
    </w:p>
    <w:p w:rsidR="00442BC8" w:rsidRPr="00D84CF0" w:rsidRDefault="00442BC8" w:rsidP="00442BC8">
      <w:pPr>
        <w:pStyle w:val="NoSpacing"/>
      </w:pPr>
      <w:r w:rsidRPr="00D84CF0">
        <w:t xml:space="preserve"> </w:t>
      </w:r>
    </w:p>
    <w:p w:rsidR="00442BC8" w:rsidRPr="00D84CF0" w:rsidRDefault="00442BC8" w:rsidP="00442BC8">
      <w:pPr>
        <w:pStyle w:val="NoSpacing"/>
      </w:pPr>
      <w:r w:rsidRPr="00D84CF0">
        <w:t>Dear Comrades,</w:t>
      </w:r>
    </w:p>
    <w:p w:rsidR="00442BC8" w:rsidRPr="00D84CF0" w:rsidRDefault="00442BC8" w:rsidP="00442BC8">
      <w:pPr>
        <w:pStyle w:val="NoSpacing"/>
      </w:pPr>
    </w:p>
    <w:p w:rsidR="00442BC8" w:rsidRPr="00D84CF0" w:rsidRDefault="00D84CF0" w:rsidP="00D84CF0">
      <w:pPr>
        <w:pStyle w:val="NormalWeb"/>
        <w:shd w:val="clear" w:color="auto" w:fill="FFFFFF"/>
        <w:spacing w:before="0" w:beforeAutospacing="0" w:after="0"/>
        <w:jc w:val="center"/>
        <w:textAlignment w:val="baseline"/>
        <w:rPr>
          <w:rFonts w:ascii="Calibri" w:hAnsi="Calibri"/>
          <w:b/>
          <w:lang w:eastAsia="en-IN"/>
        </w:rPr>
      </w:pPr>
      <w:r w:rsidRPr="00D84CF0">
        <w:rPr>
          <w:rFonts w:ascii="Calibri" w:hAnsi="Calibri"/>
          <w:b/>
          <w:lang w:eastAsia="en-IN"/>
        </w:rPr>
        <w:t>Implementation of CGIT Award as per Supreme Court Order</w:t>
      </w:r>
    </w:p>
    <w:p w:rsidR="00D84CF0" w:rsidRPr="00D84CF0" w:rsidRDefault="00D84CF0" w:rsidP="00D84CF0">
      <w:pPr>
        <w:pStyle w:val="NormalWeb"/>
        <w:shd w:val="clear" w:color="auto" w:fill="FFFFFF"/>
        <w:spacing w:before="0" w:beforeAutospacing="0" w:after="0"/>
        <w:jc w:val="both"/>
        <w:textAlignment w:val="baseline"/>
        <w:rPr>
          <w:rFonts w:ascii="Calibri" w:hAnsi="Calibri"/>
          <w:lang w:eastAsia="en-IN"/>
        </w:rPr>
      </w:pPr>
    </w:p>
    <w:p w:rsidR="00D84CF0" w:rsidRDefault="004A477F" w:rsidP="00D84CF0">
      <w:pPr>
        <w:pStyle w:val="NormalWeb"/>
        <w:shd w:val="clear" w:color="auto" w:fill="FFFFFF"/>
        <w:spacing w:before="0" w:beforeAutospacing="0" w:after="0"/>
        <w:jc w:val="both"/>
        <w:textAlignment w:val="baseline"/>
        <w:rPr>
          <w:rFonts w:ascii="Calibri" w:hAnsi="Calibri"/>
          <w:lang w:eastAsia="en-IN"/>
        </w:rPr>
      </w:pPr>
      <w:r>
        <w:rPr>
          <w:rFonts w:ascii="Calibri" w:hAnsi="Calibri"/>
          <w:lang w:eastAsia="en-IN"/>
        </w:rPr>
        <w:t>You are aware that t</w:t>
      </w:r>
      <w:r w:rsidR="00D84CF0" w:rsidRPr="00D84CF0">
        <w:rPr>
          <w:rFonts w:ascii="Calibri" w:hAnsi="Calibri"/>
          <w:lang w:eastAsia="en-IN"/>
        </w:rPr>
        <w:t xml:space="preserve">he Supreme Court of India ordered LIC to implement CGIT Award at the earliest.  However, </w:t>
      </w:r>
      <w:r>
        <w:rPr>
          <w:rFonts w:ascii="Calibri" w:hAnsi="Calibri"/>
          <w:lang w:eastAsia="en-IN"/>
        </w:rPr>
        <w:t xml:space="preserve">the </w:t>
      </w:r>
      <w:r w:rsidR="00670ED3">
        <w:rPr>
          <w:rFonts w:ascii="Calibri" w:hAnsi="Calibri"/>
          <w:lang w:eastAsia="en-IN"/>
        </w:rPr>
        <w:t xml:space="preserve">CO </w:t>
      </w:r>
      <w:r w:rsidR="00670ED3" w:rsidRPr="00D84CF0">
        <w:rPr>
          <w:rFonts w:ascii="Calibri" w:hAnsi="Calibri"/>
          <w:lang w:eastAsia="en-IN"/>
        </w:rPr>
        <w:t xml:space="preserve">instructions </w:t>
      </w:r>
      <w:r w:rsidR="00670ED3">
        <w:rPr>
          <w:rFonts w:ascii="Calibri" w:hAnsi="Calibri"/>
          <w:lang w:eastAsia="en-IN"/>
        </w:rPr>
        <w:t xml:space="preserve">issued </w:t>
      </w:r>
      <w:r w:rsidR="00670ED3" w:rsidRPr="00D84CF0">
        <w:rPr>
          <w:rFonts w:ascii="Calibri" w:hAnsi="Calibri"/>
          <w:lang w:eastAsia="en-IN"/>
        </w:rPr>
        <w:t>to</w:t>
      </w:r>
      <w:r w:rsidR="00670ED3">
        <w:rPr>
          <w:rFonts w:ascii="Calibri" w:hAnsi="Calibri"/>
          <w:lang w:eastAsia="en-IN"/>
        </w:rPr>
        <w:t xml:space="preserve"> all the Zonal</w:t>
      </w:r>
      <w:r>
        <w:rPr>
          <w:rFonts w:ascii="Calibri" w:hAnsi="Calibri"/>
          <w:lang w:eastAsia="en-IN"/>
        </w:rPr>
        <w:t xml:space="preserve"> offices</w:t>
      </w:r>
      <w:r w:rsidR="00670ED3">
        <w:rPr>
          <w:rFonts w:ascii="Calibri" w:hAnsi="Calibri"/>
          <w:lang w:eastAsia="en-IN"/>
        </w:rPr>
        <w:t xml:space="preserve">, </w:t>
      </w:r>
      <w:r w:rsidR="00974347">
        <w:rPr>
          <w:rFonts w:ascii="Calibri" w:hAnsi="Calibri"/>
          <w:lang w:eastAsia="en-IN"/>
        </w:rPr>
        <w:t>contravenes the order of the Apex Court.</w:t>
      </w:r>
      <w:r w:rsidR="00D84CF0" w:rsidRPr="00D84CF0">
        <w:rPr>
          <w:rFonts w:ascii="Calibri" w:hAnsi="Calibri"/>
          <w:lang w:eastAsia="en-IN"/>
        </w:rPr>
        <w:t xml:space="preserve"> </w:t>
      </w:r>
      <w:r>
        <w:rPr>
          <w:rFonts w:ascii="Calibri" w:hAnsi="Calibri"/>
          <w:lang w:eastAsia="en-IN"/>
        </w:rPr>
        <w:t xml:space="preserve"> </w:t>
      </w:r>
      <w:r w:rsidR="008359FF">
        <w:rPr>
          <w:rFonts w:ascii="Calibri" w:hAnsi="Calibri"/>
          <w:lang w:eastAsia="en-IN"/>
        </w:rPr>
        <w:t>AIIEA has written a letter to the Chairman requesting for the proper implementation of the order of the Supreme Court in letter and spirit</w:t>
      </w:r>
      <w:r w:rsidR="00D00969">
        <w:rPr>
          <w:rFonts w:ascii="Calibri" w:hAnsi="Calibri"/>
          <w:lang w:eastAsia="en-IN"/>
        </w:rPr>
        <w:t xml:space="preserve"> to avoid further litigation to this long pending aspiration of the temporary employees</w:t>
      </w:r>
      <w:r w:rsidR="008359FF">
        <w:rPr>
          <w:rFonts w:ascii="Calibri" w:hAnsi="Calibri"/>
          <w:lang w:eastAsia="en-IN"/>
        </w:rPr>
        <w:t xml:space="preserve">.  </w:t>
      </w:r>
    </w:p>
    <w:p w:rsidR="008359FF" w:rsidRDefault="008359FF" w:rsidP="00D84CF0">
      <w:pPr>
        <w:pStyle w:val="NormalWeb"/>
        <w:shd w:val="clear" w:color="auto" w:fill="FFFFFF"/>
        <w:spacing w:before="0" w:beforeAutospacing="0" w:after="0"/>
        <w:jc w:val="both"/>
        <w:textAlignment w:val="baseline"/>
        <w:rPr>
          <w:rFonts w:ascii="Calibri" w:hAnsi="Calibri"/>
          <w:lang w:eastAsia="en-IN"/>
        </w:rPr>
      </w:pPr>
    </w:p>
    <w:p w:rsidR="008359FF" w:rsidRPr="00D84CF0" w:rsidRDefault="008359FF" w:rsidP="00D84CF0">
      <w:pPr>
        <w:pStyle w:val="NormalWeb"/>
        <w:shd w:val="clear" w:color="auto" w:fill="FFFFFF"/>
        <w:spacing w:before="0" w:beforeAutospacing="0" w:after="0"/>
        <w:jc w:val="both"/>
        <w:textAlignment w:val="baseline"/>
        <w:rPr>
          <w:rFonts w:ascii="Calibri" w:hAnsi="Calibri"/>
          <w:lang w:eastAsia="en-IN"/>
        </w:rPr>
      </w:pPr>
      <w:r>
        <w:rPr>
          <w:rFonts w:ascii="Calibri" w:hAnsi="Calibri"/>
          <w:lang w:eastAsia="en-IN"/>
        </w:rPr>
        <w:t>We append below the letter addressed to the Chairman for your information.</w:t>
      </w:r>
    </w:p>
    <w:p w:rsidR="00D84CF0" w:rsidRDefault="00D84CF0" w:rsidP="00D00969">
      <w:pPr>
        <w:pStyle w:val="NormalWeb"/>
        <w:shd w:val="clear" w:color="auto" w:fill="FFFFFF"/>
        <w:spacing w:before="0" w:beforeAutospacing="0" w:after="0"/>
        <w:jc w:val="both"/>
        <w:textAlignment w:val="baseline"/>
        <w:rPr>
          <w:rFonts w:ascii="Calibri" w:hAnsi="Calibri"/>
          <w:lang w:eastAsia="en-IN"/>
        </w:rPr>
      </w:pPr>
    </w:p>
    <w:p w:rsidR="00D00969" w:rsidRPr="00D84CF0" w:rsidRDefault="00D00969" w:rsidP="00D00969">
      <w:pPr>
        <w:pStyle w:val="NormalWeb"/>
        <w:shd w:val="clear" w:color="auto" w:fill="FFFFFF"/>
        <w:spacing w:before="0" w:beforeAutospacing="0" w:after="0"/>
        <w:jc w:val="both"/>
        <w:textAlignment w:val="baseline"/>
        <w:rPr>
          <w:rFonts w:ascii="Calibri" w:hAnsi="Calibri"/>
          <w:lang w:eastAsia="en-IN"/>
        </w:rPr>
      </w:pPr>
      <w:r>
        <w:rPr>
          <w:rFonts w:ascii="Calibri" w:hAnsi="Calibri"/>
          <w:lang w:eastAsia="en-IN"/>
        </w:rPr>
        <w:t>With greetings,</w:t>
      </w:r>
    </w:p>
    <w:p w:rsidR="00D84CF0" w:rsidRPr="00D84CF0" w:rsidRDefault="00D84CF0" w:rsidP="00D84CF0">
      <w:pPr>
        <w:pStyle w:val="NormalWeb"/>
        <w:shd w:val="clear" w:color="auto" w:fill="FFFFFF"/>
        <w:spacing w:before="0" w:beforeAutospacing="0" w:after="0"/>
        <w:jc w:val="both"/>
        <w:textAlignment w:val="baseline"/>
        <w:rPr>
          <w:rFonts w:ascii="Calibri" w:hAnsi="Calibri"/>
          <w:lang w:eastAsia="en-IN"/>
        </w:rPr>
      </w:pPr>
    </w:p>
    <w:p w:rsidR="00442BC8" w:rsidRDefault="00442BC8" w:rsidP="00D84CF0">
      <w:pPr>
        <w:jc w:val="right"/>
        <w:rPr>
          <w:rFonts w:ascii="Rockwell" w:hAnsi="Rockwell" w:cs="Times New Roman"/>
          <w:lang w:eastAsia="en-IN"/>
        </w:rPr>
      </w:pPr>
      <w:r>
        <w:rPr>
          <w:rFonts w:ascii="Rockwell" w:hAnsi="Rockwell" w:cs="Times New Roman"/>
          <w:lang w:eastAsia="en-IN"/>
        </w:rPr>
        <w:t>Comradely yours,</w:t>
      </w:r>
    </w:p>
    <w:p w:rsidR="00442BC8" w:rsidRDefault="00442BC8" w:rsidP="00D84CF0">
      <w:pPr>
        <w:jc w:val="right"/>
        <w:rPr>
          <w:rFonts w:ascii="Rockwell" w:hAnsi="Rockwell" w:cs="Times New Roman"/>
          <w:lang w:eastAsia="en-IN"/>
        </w:rPr>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2.75pt" o:ole="">
            <v:imagedata r:id="rId5" o:title="" cropleft="3021f" cropright="10310f"/>
          </v:shape>
          <o:OLEObject Type="Embed" ProgID="Imaging.Document" ShapeID="_x0000_i1025" DrawAspect="Content" ObjectID="_1557001159" r:id="rId6"/>
        </w:object>
      </w:r>
    </w:p>
    <w:p w:rsidR="00442BC8" w:rsidRDefault="00442BC8" w:rsidP="00D84CF0">
      <w:pPr>
        <w:jc w:val="right"/>
        <w:rPr>
          <w:rFonts w:ascii="Rockwell" w:hAnsi="Rockwell" w:cs="Times New Roman"/>
          <w:lang w:eastAsia="en-IN"/>
        </w:rPr>
      </w:pPr>
      <w:r w:rsidRPr="00E441E5">
        <w:rPr>
          <w:rFonts w:ascii="Rockwell" w:hAnsi="Rockwell" w:cs="Times New Roman"/>
          <w:lang w:eastAsia="en-IN"/>
        </w:rPr>
        <w:t>General Secretary</w:t>
      </w:r>
      <w:r>
        <w:rPr>
          <w:rFonts w:ascii="Rockwell" w:hAnsi="Rockwell" w:cs="Times New Roman"/>
          <w:lang w:eastAsia="en-IN"/>
        </w:rPr>
        <w:t>.</w:t>
      </w:r>
    </w:p>
    <w:p w:rsidR="00974347" w:rsidRPr="006170F6" w:rsidRDefault="00974347" w:rsidP="00D84CF0">
      <w:pPr>
        <w:jc w:val="right"/>
        <w:rPr>
          <w:rFonts w:ascii="Rockwell" w:hAnsi="Rockwell" w:cs="Times New Roman"/>
          <w:sz w:val="2"/>
          <w:lang w:eastAsia="en-IN"/>
        </w:rPr>
      </w:pPr>
    </w:p>
    <w:p w:rsidR="00F13C86" w:rsidRDefault="00D00969" w:rsidP="00D00969">
      <w:pPr>
        <w:jc w:val="right"/>
        <w:rPr>
          <w:rFonts w:ascii="Rockwell" w:hAnsi="Rockwell" w:cs="Times New Roman"/>
          <w:lang w:eastAsia="en-IN"/>
        </w:rPr>
      </w:pPr>
      <w:r>
        <w:rPr>
          <w:rFonts w:ascii="Rockwell" w:hAnsi="Rockwell" w:cs="Times New Roman"/>
          <w:lang w:eastAsia="en-IN"/>
        </w:rPr>
        <w:t xml:space="preserve">======================================================== </w:t>
      </w:r>
    </w:p>
    <w:p w:rsidR="002C58DC" w:rsidRDefault="002C58DC" w:rsidP="005F5523">
      <w:pPr>
        <w:jc w:val="right"/>
        <w:rPr>
          <w:rFonts w:asciiTheme="minorHAnsi" w:hAnsiTheme="minorHAnsi" w:cs="Calibri"/>
          <w:sz w:val="22"/>
          <w:szCs w:val="22"/>
        </w:rPr>
      </w:pPr>
    </w:p>
    <w:p w:rsidR="005F5523" w:rsidRPr="006170F6" w:rsidRDefault="005F5523" w:rsidP="005F5523">
      <w:pPr>
        <w:jc w:val="right"/>
        <w:rPr>
          <w:rFonts w:asciiTheme="minorHAnsi" w:hAnsiTheme="minorHAnsi" w:cs="Calibri"/>
        </w:rPr>
      </w:pPr>
      <w:r w:rsidRPr="006170F6">
        <w:rPr>
          <w:rFonts w:asciiTheme="minorHAnsi" w:hAnsiTheme="minorHAnsi" w:cs="Calibri"/>
        </w:rPr>
        <w:t>May 23, 2017</w:t>
      </w:r>
    </w:p>
    <w:p w:rsidR="005F5523" w:rsidRPr="006170F6" w:rsidRDefault="005F5523" w:rsidP="005F5523">
      <w:pPr>
        <w:pStyle w:val="NoSpacing"/>
        <w:rPr>
          <w:rFonts w:asciiTheme="minorHAnsi" w:hAnsiTheme="minorHAnsi" w:cs="Calibri"/>
          <w:sz w:val="24"/>
          <w:szCs w:val="24"/>
        </w:rPr>
      </w:pPr>
      <w:r w:rsidRPr="006170F6">
        <w:rPr>
          <w:rFonts w:asciiTheme="minorHAnsi" w:hAnsiTheme="minorHAnsi" w:cs="Calibri"/>
          <w:sz w:val="24"/>
          <w:szCs w:val="24"/>
        </w:rPr>
        <w:t>The Chairman,</w:t>
      </w:r>
    </w:p>
    <w:p w:rsidR="005F5523" w:rsidRPr="006170F6" w:rsidRDefault="006170F6" w:rsidP="005F5523">
      <w:pPr>
        <w:pStyle w:val="NoSpacing"/>
        <w:rPr>
          <w:rFonts w:asciiTheme="minorHAnsi" w:hAnsiTheme="minorHAnsi" w:cs="Calibri"/>
          <w:sz w:val="24"/>
          <w:szCs w:val="24"/>
        </w:rPr>
      </w:pPr>
      <w:r>
        <w:rPr>
          <w:rFonts w:asciiTheme="minorHAnsi" w:hAnsiTheme="minorHAnsi" w:cs="Calibri"/>
          <w:sz w:val="24"/>
          <w:szCs w:val="24"/>
        </w:rPr>
        <w:t xml:space="preserve">LIC, </w:t>
      </w:r>
      <w:r w:rsidR="005F5523" w:rsidRPr="006170F6">
        <w:rPr>
          <w:rFonts w:asciiTheme="minorHAnsi" w:hAnsiTheme="minorHAnsi" w:cs="Calibri"/>
          <w:sz w:val="24"/>
          <w:szCs w:val="24"/>
        </w:rPr>
        <w:t>Central Office,</w:t>
      </w:r>
    </w:p>
    <w:p w:rsidR="005F5523" w:rsidRPr="006170F6" w:rsidRDefault="005F5523" w:rsidP="005F5523">
      <w:pPr>
        <w:pStyle w:val="NoSpacing"/>
        <w:spacing w:line="276" w:lineRule="auto"/>
        <w:rPr>
          <w:rFonts w:asciiTheme="minorHAnsi" w:hAnsiTheme="minorHAnsi" w:cs="Calibri"/>
          <w:sz w:val="24"/>
          <w:szCs w:val="24"/>
        </w:rPr>
      </w:pPr>
      <w:r w:rsidRPr="006170F6">
        <w:rPr>
          <w:rFonts w:asciiTheme="minorHAnsi" w:hAnsiTheme="minorHAnsi" w:cs="Calibri"/>
          <w:sz w:val="24"/>
          <w:szCs w:val="24"/>
        </w:rPr>
        <w:t>Mumbai</w:t>
      </w:r>
    </w:p>
    <w:p w:rsidR="005F5523" w:rsidRPr="006170F6" w:rsidRDefault="005F5523" w:rsidP="005F5523">
      <w:pPr>
        <w:spacing w:line="276" w:lineRule="auto"/>
        <w:jc w:val="both"/>
        <w:rPr>
          <w:rFonts w:asciiTheme="minorHAnsi" w:hAnsiTheme="minorHAnsi" w:cs="Calibri"/>
        </w:rPr>
      </w:pPr>
    </w:p>
    <w:p w:rsidR="005F5523" w:rsidRPr="006170F6" w:rsidRDefault="005F5523" w:rsidP="005F5523">
      <w:pPr>
        <w:spacing w:line="276" w:lineRule="auto"/>
        <w:jc w:val="both"/>
        <w:rPr>
          <w:rFonts w:asciiTheme="minorHAnsi" w:hAnsiTheme="minorHAnsi" w:cs="Calibri"/>
        </w:rPr>
      </w:pPr>
      <w:r w:rsidRPr="006170F6">
        <w:rPr>
          <w:rFonts w:asciiTheme="minorHAnsi" w:hAnsiTheme="minorHAnsi" w:cs="Calibri"/>
        </w:rPr>
        <w:t>Dear Sir,</w:t>
      </w:r>
    </w:p>
    <w:p w:rsidR="005F5523" w:rsidRPr="006170F6" w:rsidRDefault="005F5523" w:rsidP="005F5523">
      <w:pPr>
        <w:jc w:val="center"/>
        <w:rPr>
          <w:rFonts w:asciiTheme="minorHAnsi" w:hAnsiTheme="minorHAnsi" w:cs="Calibri"/>
          <w:b/>
        </w:rPr>
      </w:pPr>
      <w:r w:rsidRPr="006170F6">
        <w:rPr>
          <w:rFonts w:asciiTheme="minorHAnsi" w:hAnsiTheme="minorHAnsi" w:cs="Calibri"/>
          <w:b/>
        </w:rPr>
        <w:t>CGIT – Implementation of Supreme Court Orders</w:t>
      </w:r>
    </w:p>
    <w:p w:rsidR="002C58DC" w:rsidRPr="006170F6" w:rsidRDefault="002C58DC" w:rsidP="005F5523">
      <w:pPr>
        <w:jc w:val="center"/>
        <w:rPr>
          <w:rFonts w:asciiTheme="minorHAnsi" w:hAnsiTheme="minorHAnsi" w:cs="Calibri"/>
          <w:b/>
        </w:rPr>
      </w:pPr>
    </w:p>
    <w:p w:rsidR="005F5523" w:rsidRPr="006170F6" w:rsidRDefault="005F5523" w:rsidP="005F5523">
      <w:pPr>
        <w:jc w:val="both"/>
        <w:rPr>
          <w:rFonts w:asciiTheme="minorHAnsi" w:hAnsiTheme="minorHAnsi" w:cs="Calibri"/>
        </w:rPr>
      </w:pPr>
      <w:r w:rsidRPr="006170F6">
        <w:rPr>
          <w:rFonts w:asciiTheme="minorHAnsi" w:hAnsiTheme="minorHAnsi" w:cs="Calibri"/>
        </w:rPr>
        <w:t xml:space="preserve">This is further to the telephonic talk Com Amanulla Khan, President, AIIEA had with you on the above subject voicing our concern over the manner in which the orders of Supreme Court are being implemented.  The instructions for implementation are clearly designed to circumvent the spirit of the </w:t>
      </w:r>
      <w:r w:rsidR="002C58DC" w:rsidRPr="006170F6">
        <w:rPr>
          <w:rFonts w:asciiTheme="minorHAnsi" w:hAnsiTheme="minorHAnsi" w:cs="Calibri"/>
        </w:rPr>
        <w:t>judgment</w:t>
      </w:r>
      <w:r w:rsidRPr="006170F6">
        <w:rPr>
          <w:rFonts w:asciiTheme="minorHAnsi" w:hAnsiTheme="minorHAnsi" w:cs="Calibri"/>
        </w:rPr>
        <w:t>.</w:t>
      </w:r>
    </w:p>
    <w:p w:rsidR="002C58DC" w:rsidRPr="006170F6" w:rsidRDefault="002C58DC" w:rsidP="005F5523">
      <w:pPr>
        <w:jc w:val="both"/>
        <w:rPr>
          <w:rFonts w:asciiTheme="minorHAnsi" w:hAnsiTheme="minorHAnsi" w:cs="Calibri"/>
        </w:rPr>
      </w:pPr>
    </w:p>
    <w:p w:rsidR="002C58DC" w:rsidRDefault="005F5523" w:rsidP="005F5523">
      <w:pPr>
        <w:shd w:val="clear" w:color="auto" w:fill="FFFFFF"/>
        <w:jc w:val="both"/>
        <w:rPr>
          <w:rFonts w:asciiTheme="minorHAnsi" w:hAnsiTheme="minorHAnsi" w:cs="Calibri"/>
        </w:rPr>
      </w:pPr>
      <w:r w:rsidRPr="006170F6">
        <w:rPr>
          <w:rFonts w:asciiTheme="minorHAnsi" w:hAnsiTheme="minorHAnsi" w:cs="Calibri"/>
        </w:rPr>
        <w:t xml:space="preserve">The Supreme Court Order is very clear and unambiguous.  The temporary employees who worked for the required number of days between 21.5.1985 and the date of reference to the CGIT have to be absorbed with consequential benefits. However, the instructions restrict the implementation of this order only to the petitioners violating the spirit of the </w:t>
      </w:r>
      <w:r w:rsidR="002C58DC" w:rsidRPr="006170F6">
        <w:rPr>
          <w:rFonts w:asciiTheme="minorHAnsi" w:hAnsiTheme="minorHAnsi" w:cs="Calibri"/>
        </w:rPr>
        <w:t>judgment</w:t>
      </w:r>
      <w:r w:rsidRPr="006170F6">
        <w:rPr>
          <w:rFonts w:asciiTheme="minorHAnsi" w:hAnsiTheme="minorHAnsi" w:cs="Calibri"/>
        </w:rPr>
        <w:t xml:space="preserve">.  </w:t>
      </w:r>
    </w:p>
    <w:p w:rsidR="006170F6" w:rsidRPr="006170F6" w:rsidRDefault="006170F6" w:rsidP="005F5523">
      <w:pPr>
        <w:shd w:val="clear" w:color="auto" w:fill="FFFFFF"/>
        <w:jc w:val="both"/>
        <w:rPr>
          <w:rFonts w:asciiTheme="minorHAnsi" w:hAnsiTheme="minorHAnsi" w:cs="Calibri"/>
        </w:rPr>
      </w:pPr>
    </w:p>
    <w:p w:rsidR="005F5523" w:rsidRPr="006170F6" w:rsidRDefault="005F5523" w:rsidP="005F5523">
      <w:pPr>
        <w:shd w:val="clear" w:color="auto" w:fill="FFFFFF"/>
        <w:jc w:val="both"/>
        <w:rPr>
          <w:rFonts w:asciiTheme="minorHAnsi" w:hAnsiTheme="minorHAnsi" w:cs="Calibri"/>
          <w:color w:val="222222"/>
          <w:lang w:eastAsia="en-IN"/>
        </w:rPr>
      </w:pPr>
      <w:r w:rsidRPr="006170F6">
        <w:rPr>
          <w:rFonts w:asciiTheme="minorHAnsi" w:hAnsiTheme="minorHAnsi" w:cs="Calibri"/>
        </w:rPr>
        <w:t xml:space="preserve">This is also in contravention of a number of legal verdicts by the Apex court that the benefit of an order should also be extended to similarly placed persons. We may like to inform you that </w:t>
      </w:r>
      <w:r w:rsidRPr="006170F6">
        <w:rPr>
          <w:rFonts w:asciiTheme="minorHAnsi" w:hAnsiTheme="minorHAnsi" w:cs="Calibri"/>
          <w:color w:val="222222"/>
          <w:lang w:eastAsia="en-IN"/>
        </w:rPr>
        <w:t xml:space="preserve">the Hon'ble Supreme Court in the judgment dated 17.10.2014 passed in the Civil Appeal No. 9849 of 2014 in the matter of State of Uttar Pradesh &amp; Ors </w:t>
      </w:r>
      <w:proofErr w:type="gramStart"/>
      <w:r w:rsidR="00F32C6C" w:rsidRPr="006170F6">
        <w:rPr>
          <w:rFonts w:asciiTheme="minorHAnsi" w:hAnsiTheme="minorHAnsi" w:cs="Calibri"/>
          <w:b/>
          <w:color w:val="222222"/>
          <w:lang w:eastAsia="en-IN"/>
        </w:rPr>
        <w:t>Vs</w:t>
      </w:r>
      <w:proofErr w:type="gramEnd"/>
      <w:r w:rsidR="00F32C6C" w:rsidRPr="006170F6">
        <w:rPr>
          <w:rFonts w:asciiTheme="minorHAnsi" w:hAnsiTheme="minorHAnsi" w:cs="Calibri"/>
          <w:b/>
          <w:color w:val="222222"/>
          <w:lang w:eastAsia="en-IN"/>
        </w:rPr>
        <w:t>.</w:t>
      </w:r>
      <w:r w:rsidRPr="006170F6">
        <w:rPr>
          <w:rFonts w:asciiTheme="minorHAnsi" w:hAnsiTheme="minorHAnsi" w:cs="Calibri"/>
          <w:color w:val="222222"/>
          <w:lang w:eastAsia="en-IN"/>
        </w:rPr>
        <w:t xml:space="preserve"> Arvind Kumar Srivastava &amp; Ors held that: </w:t>
      </w:r>
    </w:p>
    <w:p w:rsidR="005F5523" w:rsidRPr="006170F6" w:rsidRDefault="005F5523" w:rsidP="005F5523">
      <w:pPr>
        <w:shd w:val="clear" w:color="auto" w:fill="FFFFFF"/>
        <w:jc w:val="both"/>
        <w:rPr>
          <w:rFonts w:asciiTheme="minorHAnsi" w:hAnsiTheme="minorHAnsi" w:cs="Calibri"/>
          <w:color w:val="222222"/>
          <w:lang w:eastAsia="en-IN"/>
        </w:rPr>
      </w:pPr>
    </w:p>
    <w:p w:rsidR="005F5523" w:rsidRPr="006170F6" w:rsidRDefault="005F5523" w:rsidP="005F5523">
      <w:pPr>
        <w:shd w:val="clear" w:color="auto" w:fill="FFFFFF"/>
        <w:jc w:val="both"/>
        <w:rPr>
          <w:rFonts w:asciiTheme="minorHAnsi" w:hAnsiTheme="minorHAnsi" w:cs="Calibri"/>
          <w:b/>
          <w:bCs/>
          <w:color w:val="222222"/>
          <w:lang w:eastAsia="en-IN"/>
        </w:rPr>
      </w:pPr>
      <w:r w:rsidRPr="006170F6">
        <w:rPr>
          <w:rFonts w:asciiTheme="minorHAnsi" w:hAnsiTheme="minorHAnsi" w:cs="Calibri"/>
          <w:b/>
          <w:color w:val="222222"/>
          <w:lang w:eastAsia="en-IN"/>
        </w:rPr>
        <w:t>“Normal rule is that</w:t>
      </w:r>
      <w:r w:rsidRPr="006170F6">
        <w:rPr>
          <w:rFonts w:asciiTheme="minorHAnsi" w:hAnsiTheme="minorHAnsi" w:cs="Calibri"/>
          <w:color w:val="222222"/>
          <w:lang w:eastAsia="en-IN"/>
        </w:rPr>
        <w:t> </w:t>
      </w:r>
      <w:r w:rsidRPr="006170F6">
        <w:rPr>
          <w:rFonts w:asciiTheme="minorHAnsi" w:hAnsiTheme="minorHAnsi" w:cs="Calibri"/>
          <w:b/>
          <w:bCs/>
          <w:color w:val="222222"/>
          <w:lang w:eastAsia="en-IN"/>
        </w:rPr>
        <w:t>when a particular set of employees is given relief by the Court, all other identically situated persons need to be treated alike by extending that benefit. Not doing so would amount to discrimination and would be violative of Article 14 of the Constitution of India</w:t>
      </w:r>
      <w:r w:rsidRPr="006170F6">
        <w:rPr>
          <w:rFonts w:asciiTheme="minorHAnsi" w:hAnsiTheme="minorHAnsi" w:cs="Calibri"/>
          <w:color w:val="222222"/>
          <w:lang w:eastAsia="en-IN"/>
        </w:rPr>
        <w:t>. </w:t>
      </w:r>
      <w:r w:rsidRPr="006170F6">
        <w:rPr>
          <w:rFonts w:asciiTheme="minorHAnsi" w:hAnsiTheme="minorHAnsi" w:cs="Calibri"/>
          <w:b/>
          <w:bCs/>
          <w:color w:val="222222"/>
          <w:lang w:eastAsia="en-IN"/>
        </w:rPr>
        <w:t>This principle needs to be applied in service matters more emphatically as the service jurisprudence evolved by this Court from time to time postulates that all similarly situated persons should be treated similarly. Therefore, the normal rule would be that merely because other similarly situated persons did not approach the Court earlier, they are not to be treated differently”</w:t>
      </w:r>
      <w:r w:rsidR="006170F6" w:rsidRPr="006170F6">
        <w:rPr>
          <w:rFonts w:asciiTheme="minorHAnsi" w:hAnsiTheme="minorHAnsi" w:cs="Calibri"/>
          <w:b/>
          <w:bCs/>
          <w:color w:val="222222"/>
          <w:lang w:eastAsia="en-IN"/>
        </w:rPr>
        <w:t>.</w:t>
      </w:r>
    </w:p>
    <w:p w:rsidR="006170F6" w:rsidRPr="006170F6" w:rsidRDefault="006170F6" w:rsidP="005F5523">
      <w:pPr>
        <w:shd w:val="clear" w:color="auto" w:fill="FFFFFF"/>
        <w:jc w:val="both"/>
        <w:rPr>
          <w:rFonts w:asciiTheme="minorHAnsi" w:hAnsiTheme="minorHAnsi" w:cs="Calibri"/>
          <w:color w:val="222222"/>
          <w:lang w:eastAsia="en-IN"/>
        </w:rPr>
      </w:pPr>
    </w:p>
    <w:p w:rsidR="002C58DC" w:rsidRPr="006170F6" w:rsidRDefault="005F5523" w:rsidP="005F5523">
      <w:pPr>
        <w:jc w:val="both"/>
        <w:rPr>
          <w:rFonts w:asciiTheme="minorHAnsi" w:hAnsiTheme="minorHAnsi" w:cs="Calibri"/>
        </w:rPr>
      </w:pPr>
      <w:r w:rsidRPr="006170F6">
        <w:rPr>
          <w:rFonts w:asciiTheme="minorHAnsi" w:hAnsiTheme="minorHAnsi" w:cs="Calibri"/>
        </w:rPr>
        <w:t xml:space="preserve">The rules laid down by the Supreme Court are very clear. By denying this benefit, the LIC is seeking to prolong the legal battle which has gone on for over two decades now.  This is an unfortunate stand.  We had hoped that with the proper implementation of the Apex Court’s order the legal battle on this issue can be brought to a closure.  This will enable LIC to go for the recruitment which is so necessary for the institution.  The prolonging of the legal battle will not help LIC.  It will only mean huge expenses for the litigants and starving the institution of the much needed recruitment.  </w:t>
      </w:r>
    </w:p>
    <w:p w:rsidR="002C58DC" w:rsidRPr="006170F6" w:rsidRDefault="002C58DC" w:rsidP="005F5523">
      <w:pPr>
        <w:jc w:val="both"/>
        <w:rPr>
          <w:rFonts w:asciiTheme="minorHAnsi" w:hAnsiTheme="minorHAnsi" w:cs="Calibri"/>
        </w:rPr>
      </w:pPr>
    </w:p>
    <w:p w:rsidR="005F5523" w:rsidRPr="006170F6" w:rsidRDefault="005F5523" w:rsidP="005F5523">
      <w:pPr>
        <w:jc w:val="both"/>
        <w:rPr>
          <w:rFonts w:asciiTheme="minorHAnsi" w:hAnsiTheme="minorHAnsi" w:cs="Calibri"/>
        </w:rPr>
      </w:pPr>
      <w:r w:rsidRPr="006170F6">
        <w:rPr>
          <w:rFonts w:asciiTheme="minorHAnsi" w:hAnsiTheme="minorHAnsi" w:cs="Calibri"/>
        </w:rPr>
        <w:t>We, therefore, request you to review the decision and order for the proper implementation of the Supreme Court Order.</w:t>
      </w:r>
    </w:p>
    <w:p w:rsidR="002C58DC" w:rsidRPr="006170F6" w:rsidRDefault="002C58DC" w:rsidP="005F5523">
      <w:pPr>
        <w:jc w:val="both"/>
        <w:rPr>
          <w:rFonts w:asciiTheme="minorHAnsi" w:hAnsiTheme="minorHAnsi" w:cs="Calibri"/>
        </w:rPr>
      </w:pPr>
    </w:p>
    <w:p w:rsidR="002C58DC" w:rsidRPr="006170F6" w:rsidRDefault="002C58DC" w:rsidP="005F5523">
      <w:pPr>
        <w:jc w:val="both"/>
        <w:rPr>
          <w:rFonts w:asciiTheme="minorHAnsi" w:hAnsiTheme="minorHAnsi" w:cs="Calibri"/>
        </w:rPr>
      </w:pPr>
    </w:p>
    <w:p w:rsidR="005F5523" w:rsidRPr="006170F6" w:rsidRDefault="005F5523" w:rsidP="005F5523">
      <w:pPr>
        <w:jc w:val="both"/>
        <w:rPr>
          <w:rFonts w:asciiTheme="minorHAnsi" w:hAnsiTheme="minorHAnsi" w:cs="Calibri"/>
        </w:rPr>
      </w:pPr>
      <w:r w:rsidRPr="006170F6">
        <w:rPr>
          <w:rFonts w:asciiTheme="minorHAnsi" w:hAnsiTheme="minorHAnsi" w:cs="Calibri"/>
        </w:rPr>
        <w:t>Thanking you,</w:t>
      </w:r>
    </w:p>
    <w:p w:rsidR="005F5523" w:rsidRPr="006170F6" w:rsidRDefault="005F5523" w:rsidP="005F5523">
      <w:pPr>
        <w:jc w:val="both"/>
        <w:rPr>
          <w:rFonts w:asciiTheme="minorHAnsi" w:hAnsiTheme="minorHAnsi" w:cs="Calibri"/>
        </w:rPr>
      </w:pPr>
    </w:p>
    <w:p w:rsidR="002C58DC" w:rsidRPr="006170F6" w:rsidRDefault="002C58DC" w:rsidP="005F5523">
      <w:pPr>
        <w:jc w:val="both"/>
        <w:rPr>
          <w:rFonts w:asciiTheme="minorHAnsi" w:hAnsiTheme="minorHAnsi" w:cs="Calibri"/>
        </w:rPr>
      </w:pPr>
    </w:p>
    <w:p w:rsidR="002C58DC" w:rsidRPr="006170F6" w:rsidRDefault="002C58DC" w:rsidP="005F5523">
      <w:pPr>
        <w:jc w:val="both"/>
        <w:rPr>
          <w:rFonts w:asciiTheme="minorHAnsi" w:hAnsiTheme="minorHAnsi" w:cs="Calibri"/>
        </w:rPr>
      </w:pPr>
    </w:p>
    <w:p w:rsidR="005F5523" w:rsidRPr="006170F6" w:rsidRDefault="004A74F1" w:rsidP="004A74F1">
      <w:pPr>
        <w:jc w:val="center"/>
        <w:rPr>
          <w:rFonts w:asciiTheme="minorHAnsi" w:hAnsiTheme="minorHAnsi" w:cs="Calibri"/>
        </w:rPr>
      </w:pPr>
      <w:r>
        <w:rPr>
          <w:rFonts w:asciiTheme="minorHAnsi" w:hAnsiTheme="minorHAnsi" w:cs="Calibri"/>
        </w:rPr>
        <w:t xml:space="preserve">                                                                                                                        </w:t>
      </w:r>
      <w:bookmarkStart w:id="0" w:name="_GoBack"/>
      <w:bookmarkEnd w:id="0"/>
      <w:r w:rsidR="005F5523" w:rsidRPr="006170F6">
        <w:rPr>
          <w:rFonts w:asciiTheme="minorHAnsi" w:hAnsiTheme="minorHAnsi" w:cs="Calibri"/>
        </w:rPr>
        <w:t>Yours faithfully,</w:t>
      </w:r>
    </w:p>
    <w:p w:rsidR="005F5523" w:rsidRDefault="005F5523" w:rsidP="005F5523">
      <w:pPr>
        <w:jc w:val="center"/>
        <w:rPr>
          <w:rFonts w:asciiTheme="minorHAnsi" w:hAnsiTheme="minorHAnsi"/>
        </w:rPr>
      </w:pPr>
      <w:r w:rsidRPr="006170F6">
        <w:rPr>
          <w:rFonts w:asciiTheme="minorHAnsi" w:hAnsiTheme="minorHAnsi"/>
        </w:rPr>
        <w:t xml:space="preserve">                                                                                                                  </w:t>
      </w:r>
      <w:r w:rsidR="004A74F1">
        <w:rPr>
          <w:rFonts w:asciiTheme="minorHAnsi" w:hAnsiTheme="minorHAnsi"/>
        </w:rPr>
        <w:t xml:space="preserve">         </w:t>
      </w:r>
      <w:r w:rsidRPr="006170F6">
        <w:rPr>
          <w:rFonts w:asciiTheme="minorHAnsi" w:hAnsiTheme="minorHAnsi"/>
        </w:rPr>
        <w:t xml:space="preserve"> </w:t>
      </w:r>
      <w:proofErr w:type="spellStart"/>
      <w:proofErr w:type="gramStart"/>
      <w:r w:rsidRPr="006170F6">
        <w:rPr>
          <w:rFonts w:asciiTheme="minorHAnsi" w:hAnsiTheme="minorHAnsi"/>
        </w:rPr>
        <w:t>Sd</w:t>
      </w:r>
      <w:proofErr w:type="spellEnd"/>
      <w:proofErr w:type="gramEnd"/>
      <w:r w:rsidRPr="006170F6">
        <w:rPr>
          <w:rFonts w:asciiTheme="minorHAnsi" w:hAnsiTheme="minorHAnsi"/>
        </w:rPr>
        <w:t>/-</w:t>
      </w:r>
    </w:p>
    <w:p w:rsidR="004A74F1" w:rsidRPr="006170F6" w:rsidRDefault="004A74F1" w:rsidP="004A74F1">
      <w:pPr>
        <w:ind w:left="5040" w:firstLine="720"/>
        <w:jc w:val="center"/>
        <w:rPr>
          <w:rFonts w:asciiTheme="minorHAnsi" w:hAnsiTheme="minorHAnsi" w:cs="Calibri"/>
        </w:rPr>
      </w:pPr>
      <w:r>
        <w:rPr>
          <w:rFonts w:asciiTheme="minorHAnsi" w:hAnsiTheme="minorHAnsi"/>
        </w:rPr>
        <w:t xml:space="preserve">                            V. RAMESH</w:t>
      </w:r>
    </w:p>
    <w:p w:rsidR="005F5523" w:rsidRPr="006170F6" w:rsidRDefault="004A74F1" w:rsidP="005F5523">
      <w:pPr>
        <w:jc w:val="right"/>
        <w:rPr>
          <w:rFonts w:asciiTheme="minorHAnsi" w:hAnsiTheme="minorHAnsi" w:cs="Calibri"/>
        </w:rPr>
      </w:pPr>
      <w:r>
        <w:rPr>
          <w:rFonts w:asciiTheme="minorHAnsi" w:hAnsiTheme="minorHAnsi" w:cs="Calibri"/>
        </w:rPr>
        <w:t xml:space="preserve">      </w:t>
      </w:r>
      <w:r w:rsidR="005F5523" w:rsidRPr="006170F6">
        <w:rPr>
          <w:rFonts w:asciiTheme="minorHAnsi" w:hAnsiTheme="minorHAnsi" w:cs="Calibri"/>
        </w:rPr>
        <w:t>General Secretary.</w:t>
      </w:r>
    </w:p>
    <w:p w:rsidR="00D00969" w:rsidRPr="006170F6" w:rsidRDefault="00D00969" w:rsidP="005F5523">
      <w:pPr>
        <w:jc w:val="both"/>
        <w:rPr>
          <w:rFonts w:asciiTheme="minorHAnsi" w:hAnsiTheme="minorHAnsi" w:cs="Times New Roman"/>
          <w:lang w:eastAsia="en-IN"/>
        </w:rPr>
      </w:pPr>
    </w:p>
    <w:p w:rsidR="00D00969" w:rsidRDefault="00D00969" w:rsidP="00D00969">
      <w:pPr>
        <w:jc w:val="right"/>
      </w:pPr>
    </w:p>
    <w:sectPr w:rsidR="00D00969" w:rsidSect="00D84CF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26"/>
    <w:rsid w:val="00146426"/>
    <w:rsid w:val="002C58DC"/>
    <w:rsid w:val="00442BC8"/>
    <w:rsid w:val="004A477F"/>
    <w:rsid w:val="004A74F1"/>
    <w:rsid w:val="005F5523"/>
    <w:rsid w:val="006170F6"/>
    <w:rsid w:val="00670ED3"/>
    <w:rsid w:val="008359FF"/>
    <w:rsid w:val="00974347"/>
    <w:rsid w:val="009D1AA5"/>
    <w:rsid w:val="00A168A2"/>
    <w:rsid w:val="00A5513E"/>
    <w:rsid w:val="00C147AC"/>
    <w:rsid w:val="00D00969"/>
    <w:rsid w:val="00D84CF0"/>
    <w:rsid w:val="00F13C86"/>
    <w:rsid w:val="00F3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C8"/>
    <w:pPr>
      <w:spacing w:after="0" w:line="240" w:lineRule="auto"/>
    </w:pPr>
    <w:rPr>
      <w:rFonts w:ascii="Verdana" w:eastAsia="Times New Roman" w:hAnsi="Verdana" w:cs="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BC8"/>
    <w:pPr>
      <w:spacing w:before="100" w:beforeAutospacing="1" w:after="115"/>
    </w:pPr>
    <w:rPr>
      <w:rFonts w:ascii="Times New Roman" w:hAnsi="Times New Roman" w:cs="Times New Roman"/>
      <w:color w:val="auto"/>
    </w:rPr>
  </w:style>
  <w:style w:type="character" w:styleId="Emphasis">
    <w:name w:val="Emphasis"/>
    <w:uiPriority w:val="20"/>
    <w:qFormat/>
    <w:rsid w:val="00442BC8"/>
    <w:rPr>
      <w:i/>
      <w:iCs/>
    </w:rPr>
  </w:style>
  <w:style w:type="paragraph" w:styleId="NoSpacing">
    <w:name w:val="No Spacing"/>
    <w:uiPriority w:val="1"/>
    <w:qFormat/>
    <w:rsid w:val="00442BC8"/>
    <w:pPr>
      <w:spacing w:after="0" w:line="240" w:lineRule="auto"/>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C8"/>
    <w:pPr>
      <w:spacing w:after="0" w:line="240" w:lineRule="auto"/>
    </w:pPr>
    <w:rPr>
      <w:rFonts w:ascii="Verdana" w:eastAsia="Times New Roman" w:hAnsi="Verdana" w:cs="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BC8"/>
    <w:pPr>
      <w:spacing w:before="100" w:beforeAutospacing="1" w:after="115"/>
    </w:pPr>
    <w:rPr>
      <w:rFonts w:ascii="Times New Roman" w:hAnsi="Times New Roman" w:cs="Times New Roman"/>
      <w:color w:val="auto"/>
    </w:rPr>
  </w:style>
  <w:style w:type="character" w:styleId="Emphasis">
    <w:name w:val="Emphasis"/>
    <w:uiPriority w:val="20"/>
    <w:qFormat/>
    <w:rsid w:val="00442BC8"/>
    <w:rPr>
      <w:i/>
      <w:iCs/>
    </w:rPr>
  </w:style>
  <w:style w:type="paragraph" w:styleId="NoSpacing">
    <w:name w:val="No Spacing"/>
    <w:uiPriority w:val="1"/>
    <w:qFormat/>
    <w:rsid w:val="00442BC8"/>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2017-05-23T06:09:00Z</dcterms:created>
  <dcterms:modified xsi:type="dcterms:W3CDTF">2017-05-23T06:33:00Z</dcterms:modified>
</cp:coreProperties>
</file>