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5B" w:rsidRPr="00D76BE0" w:rsidRDefault="0090375B" w:rsidP="0090375B">
      <w:pPr>
        <w:spacing w:after="0" w:line="240" w:lineRule="auto"/>
        <w:rPr>
          <w:rFonts w:ascii="Agency FB" w:hAnsi="Agency FB" w:cs="Arial"/>
          <w:color w:val="333333"/>
          <w:sz w:val="52"/>
          <w:szCs w:val="52"/>
        </w:rPr>
      </w:pPr>
      <w:r>
        <w:pict>
          <v:group id="_x0000_s1026" style="position:absolute;margin-left:2pt;margin-top:.3pt;width:45pt;height:43.2pt;z-index:251658240" coordorigin="4845,4800" coordsize="1995,2010">
            <v:rect id="_x0000_s1027" style="position:absolute;left:4845;top:4800;width:1995;height:2010" strokecolor="red" strokeweight="2.25pt">
              <v:fill opacity="64881f"/>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4995;top:4950;width:825;height:825" fillcolor="red" stroked="f" strokeweight="2.25pt">
              <v:fill opacity="64881f"/>
              <v:shadow color="#b2b2b2" opacity="52429f" offset="3pt"/>
              <v:textpath style="font-family:&quot;Times New Roman&quot;;font-weight:bold;v-text-kern:t" trim="t" fitpath="t" string="a"/>
            </v:shape>
            <v:shape id="_x0000_s1029" type="#_x0000_t136" style="position:absolute;left:5820;top:4950;width:405;height:825" fillcolor="red" stroked="f" strokeweight="2.25pt">
              <v:fill opacity="64881f"/>
              <v:shadow color="#b2b2b2" opacity="52429f" offset="3pt"/>
              <v:textpath style="font-family:&quot;Times New Roman&quot;;font-weight:bold;v-text-kern:t" trim="t" fitpath="t" string="i"/>
            </v:shape>
            <v:shape id="_x0000_s1030" type="#_x0000_t136" style="position:absolute;left:4995;top:5850;width:825;height:825" fillcolor="red" stroked="f" strokeweight="2.25pt">
              <v:fill opacity="64881f"/>
              <v:shadow color="#b2b2b2" opacity="52429f" offset="3pt"/>
              <v:textpath style="font-family:&quot;Times New Roman&quot;;font-weight:bold;v-text-kern:t" trim="t" fitpath="t" string="e"/>
            </v:shape>
            <v:shape id="_x0000_s1031" type="#_x0000_t136" style="position:absolute;left:5895;top:5850;width:825;height:825" fillcolor="red" stroked="f" strokeweight="2.25pt">
              <v:fill opacity="64881f"/>
              <v:shadow color="#b2b2b2" opacity="52429f" offset="3pt"/>
              <v:textpath style="font-family:&quot;Times New Roman&quot;;font-weight:bold;v-text-kern:t" trim="t" fitpath="t" string="a"/>
            </v:shape>
            <v:shape id="_x0000_s1032" type="#_x0000_t136" style="position:absolute;left:6225;top:4950;width:405;height:825" fillcolor="red" stroked="f" strokeweight="2.25pt">
              <v:fill opacity="64881f"/>
              <v:shadow color="#b2b2b2" opacity="52429f" offset="3pt"/>
              <v:textpath style="font-family:&quot;Times New Roman&quot;;font-weight:bold;v-text-kern:t" trim="t" fitpath="t" string="i"/>
            </v:shape>
          </v:group>
        </w:pict>
      </w:r>
      <w:r>
        <w:rPr>
          <w:rFonts w:ascii="Agency FB" w:hAnsi="Agency FB" w:cs="Arial"/>
          <w:sz w:val="48"/>
          <w:szCs w:val="48"/>
        </w:rPr>
        <w:t xml:space="preserve">           </w:t>
      </w:r>
      <w:r w:rsidRPr="00D76BE0">
        <w:rPr>
          <w:rFonts w:ascii="Agency FB" w:hAnsi="Agency FB" w:cs="Arial"/>
          <w:color w:val="333333"/>
          <w:sz w:val="52"/>
          <w:szCs w:val="52"/>
        </w:rPr>
        <w:t>ALL INDIA INSURANCE EMPLOYEES’ ASSOCIATION</w:t>
      </w:r>
    </w:p>
    <w:p w:rsidR="0090375B" w:rsidRPr="00D76BE0" w:rsidRDefault="0090375B" w:rsidP="0090375B">
      <w:pPr>
        <w:tabs>
          <w:tab w:val="left" w:pos="435"/>
          <w:tab w:val="center" w:pos="4320"/>
        </w:tabs>
        <w:spacing w:after="0" w:line="240" w:lineRule="auto"/>
        <w:jc w:val="center"/>
        <w:rPr>
          <w:rFonts w:ascii="Gautami" w:hAnsi="Gautami" w:cs="Gautami"/>
          <w:b/>
          <w:color w:val="333333"/>
        </w:rPr>
      </w:pPr>
      <w:r>
        <w:rPr>
          <w:rFonts w:ascii="Gautami" w:hAnsi="Gautami" w:cs="Gautami"/>
          <w:b/>
          <w:color w:val="333333"/>
          <w:sz w:val="20"/>
          <w:szCs w:val="20"/>
        </w:rPr>
        <w:t xml:space="preserve">        </w:t>
      </w:r>
      <w:r w:rsidRPr="00D76BE0">
        <w:rPr>
          <w:rFonts w:ascii="Gautami" w:hAnsi="Gautami" w:cs="Gautami"/>
          <w:b/>
          <w:color w:val="333333"/>
        </w:rPr>
        <w:t xml:space="preserve">LIC </w:t>
      </w:r>
      <w:proofErr w:type="gramStart"/>
      <w:r w:rsidRPr="00D76BE0">
        <w:rPr>
          <w:rFonts w:ascii="Gautami" w:hAnsi="Gautami" w:cs="Gautami"/>
          <w:b/>
          <w:color w:val="333333"/>
        </w:rPr>
        <w:t>BUILDING  SECRETARIAT</w:t>
      </w:r>
      <w:proofErr w:type="gramEnd"/>
      <w:r w:rsidRPr="00D76BE0">
        <w:rPr>
          <w:rFonts w:ascii="Gautami" w:hAnsi="Gautami" w:cs="Gautami"/>
          <w:b/>
          <w:color w:val="333333"/>
        </w:rPr>
        <w:t xml:space="preserve"> ROAD  HYDERABAD  500063</w:t>
      </w:r>
    </w:p>
    <w:p w:rsidR="0090375B" w:rsidRDefault="0090375B" w:rsidP="0090375B">
      <w:pPr>
        <w:tabs>
          <w:tab w:val="left" w:pos="435"/>
          <w:tab w:val="center" w:pos="4320"/>
        </w:tabs>
        <w:spacing w:after="0" w:line="240" w:lineRule="auto"/>
        <w:jc w:val="center"/>
        <w:rPr>
          <w:rFonts w:ascii="Rockwell" w:hAnsi="Rockwell" w:cs="Gautami"/>
          <w:b/>
          <w:sz w:val="18"/>
          <w:szCs w:val="18"/>
        </w:rPr>
      </w:pPr>
      <w:r>
        <w:rPr>
          <w:rFonts w:ascii="Rockwell" w:hAnsi="Rockwell" w:cs="Gautami"/>
          <w:b/>
          <w:sz w:val="18"/>
          <w:szCs w:val="18"/>
        </w:rPr>
        <w:t>Email: aiieahyd@gmail.com</w:t>
      </w:r>
    </w:p>
    <w:p w:rsidR="0090375B" w:rsidRDefault="0090375B" w:rsidP="0090375B">
      <w:pPr>
        <w:spacing w:after="0" w:line="240" w:lineRule="auto"/>
        <w:rPr>
          <w:rFonts w:ascii="Rockwell" w:hAnsi="Rockwell"/>
        </w:rPr>
      </w:pPr>
      <w:r>
        <w:rPr>
          <w:rFonts w:ascii="Calisto MT" w:hAnsi="Calisto MT"/>
          <w:sz w:val="20"/>
          <w:szCs w:val="20"/>
        </w:rPr>
        <w:t xml:space="preserve">PRESIDENT:   </w:t>
      </w:r>
      <w:r>
        <w:rPr>
          <w:sz w:val="20"/>
          <w:szCs w:val="20"/>
        </w:rPr>
        <w:t xml:space="preserve">                                                                                             </w:t>
      </w:r>
      <w:r>
        <w:rPr>
          <w:sz w:val="20"/>
          <w:szCs w:val="20"/>
        </w:rPr>
        <w:tab/>
      </w:r>
      <w:r>
        <w:rPr>
          <w:sz w:val="20"/>
          <w:szCs w:val="20"/>
        </w:rPr>
        <w:tab/>
        <w:t xml:space="preserve">             </w:t>
      </w:r>
      <w:r>
        <w:rPr>
          <w:rFonts w:ascii="Rockwell" w:hAnsi="Rockwell"/>
          <w:sz w:val="20"/>
          <w:szCs w:val="20"/>
        </w:rPr>
        <w:t>Phone: 040-23244595</w:t>
      </w:r>
    </w:p>
    <w:p w:rsidR="0090375B" w:rsidRDefault="0090375B" w:rsidP="0090375B">
      <w:pPr>
        <w:spacing w:after="0" w:line="240" w:lineRule="auto"/>
        <w:rPr>
          <w:rFonts w:ascii="Rockwell" w:hAnsi="Rockwell"/>
          <w:sz w:val="20"/>
          <w:szCs w:val="20"/>
        </w:rPr>
      </w:pPr>
      <w:r>
        <w:rPr>
          <w:rFonts w:ascii="Gautami" w:hAnsi="Gautami" w:cs="Gautami"/>
          <w:b/>
        </w:rPr>
        <w:t>AMANULLA KHAN</w:t>
      </w:r>
      <w:r>
        <w:rPr>
          <w:rFonts w:ascii="Rockwell" w:hAnsi="Rockwell"/>
        </w:rPr>
        <w:t xml:space="preserve">                                                                                                             </w:t>
      </w:r>
      <w:r>
        <w:rPr>
          <w:rFonts w:ascii="Rockwell" w:hAnsi="Rockwell"/>
          <w:sz w:val="20"/>
          <w:szCs w:val="20"/>
        </w:rPr>
        <w:t>040-23244596</w:t>
      </w:r>
    </w:p>
    <w:p w:rsidR="0090375B" w:rsidRDefault="0090375B" w:rsidP="0090375B">
      <w:pPr>
        <w:spacing w:after="0" w:line="240" w:lineRule="auto"/>
        <w:rPr>
          <w:sz w:val="20"/>
          <w:szCs w:val="20"/>
        </w:rPr>
      </w:pPr>
      <w:r>
        <w:rPr>
          <w:rFonts w:ascii="Calisto MT" w:hAnsi="Calisto MT"/>
          <w:sz w:val="20"/>
          <w:szCs w:val="20"/>
        </w:rPr>
        <w:t>GENERAL SECRETARY:</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t xml:space="preserve">    </w:t>
      </w:r>
    </w:p>
    <w:p w:rsidR="0090375B" w:rsidRPr="004E4B91" w:rsidRDefault="0090375B" w:rsidP="0090375B">
      <w:pPr>
        <w:spacing w:after="0" w:line="240" w:lineRule="auto"/>
        <w:rPr>
          <w:rFonts w:ascii="Gautami" w:hAnsi="Gautami" w:cs="Gautami"/>
          <w:b/>
        </w:rPr>
      </w:pPr>
      <w:r>
        <w:rPr>
          <w:rFonts w:ascii="Gautami" w:hAnsi="Gautami" w:cs="Gautami"/>
          <w:b/>
        </w:rPr>
        <w:t>V. RAMESH</w:t>
      </w:r>
    </w:p>
    <w:p w:rsidR="0090375B" w:rsidRDefault="0090375B" w:rsidP="0090375B">
      <w:pPr>
        <w:spacing w:line="240" w:lineRule="auto"/>
        <w:jc w:val="both"/>
      </w:pPr>
      <w:r>
        <w:t xml:space="preserve">       </w:t>
      </w:r>
      <w:r>
        <w:t xml:space="preserve">                                                                                            </w:t>
      </w:r>
      <w:r w:rsidR="00DB578A">
        <w:t xml:space="preserve">                            </w:t>
      </w:r>
      <w:r>
        <w:t xml:space="preserve">     </w:t>
      </w:r>
      <w:r>
        <w:t xml:space="preserve">         </w:t>
      </w:r>
      <w:r>
        <w:t xml:space="preserve">           </w:t>
      </w:r>
      <w:r>
        <w:t>10</w:t>
      </w:r>
      <w:r w:rsidRPr="0090375B">
        <w:rPr>
          <w:vertAlign w:val="superscript"/>
        </w:rPr>
        <w:t>th</w:t>
      </w:r>
      <w:r>
        <w:t xml:space="preserve"> April, 2015.</w:t>
      </w:r>
      <w:r>
        <w:t xml:space="preserve"> </w:t>
      </w:r>
    </w:p>
    <w:p w:rsidR="0090375B" w:rsidRDefault="0090375B" w:rsidP="0090375B">
      <w:pPr>
        <w:spacing w:after="0" w:line="240" w:lineRule="auto"/>
        <w:jc w:val="both"/>
      </w:pPr>
    </w:p>
    <w:p w:rsidR="0090375B" w:rsidRPr="0090375B" w:rsidRDefault="0090375B" w:rsidP="0090375B">
      <w:pPr>
        <w:spacing w:after="0" w:line="240" w:lineRule="auto"/>
        <w:jc w:val="both"/>
        <w:rPr>
          <w:rFonts w:ascii="Rockwell" w:hAnsi="Rockwell"/>
        </w:rPr>
      </w:pPr>
      <w:r w:rsidRPr="0090375B">
        <w:rPr>
          <w:rFonts w:ascii="Rockwell" w:hAnsi="Rockwell"/>
        </w:rPr>
        <w:t>To</w:t>
      </w:r>
    </w:p>
    <w:p w:rsidR="0090375B" w:rsidRPr="0090375B" w:rsidRDefault="0090375B" w:rsidP="0090375B">
      <w:pPr>
        <w:spacing w:after="0" w:line="240" w:lineRule="auto"/>
        <w:jc w:val="both"/>
        <w:rPr>
          <w:rFonts w:ascii="Rockwell" w:hAnsi="Rockwell"/>
        </w:rPr>
      </w:pPr>
      <w:r w:rsidRPr="0090375B">
        <w:rPr>
          <w:rFonts w:ascii="Rockwell" w:hAnsi="Rockwell"/>
        </w:rPr>
        <w:t>All the Zonal General Secretaries,</w:t>
      </w:r>
    </w:p>
    <w:p w:rsidR="0090375B" w:rsidRPr="0090375B" w:rsidRDefault="0090375B" w:rsidP="0090375B">
      <w:pPr>
        <w:rPr>
          <w:rFonts w:ascii="Rockwell" w:hAnsi="Rockwell"/>
          <w:sz w:val="2"/>
          <w:szCs w:val="16"/>
        </w:rPr>
      </w:pPr>
    </w:p>
    <w:p w:rsidR="0090375B" w:rsidRDefault="0090375B">
      <w:pPr>
        <w:rPr>
          <w:rFonts w:ascii="Rockwell" w:hAnsi="Rockwell"/>
        </w:rPr>
      </w:pPr>
    </w:p>
    <w:p w:rsidR="004C4B59" w:rsidRPr="00DA1F3E" w:rsidRDefault="00D4442B">
      <w:pPr>
        <w:rPr>
          <w:rFonts w:ascii="Rockwell" w:hAnsi="Rockwell"/>
        </w:rPr>
      </w:pPr>
      <w:r w:rsidRPr="00DA1F3E">
        <w:rPr>
          <w:rFonts w:ascii="Rockwell" w:hAnsi="Rockwell"/>
        </w:rPr>
        <w:t>Dear Comrades,</w:t>
      </w:r>
    </w:p>
    <w:p w:rsidR="00D4442B" w:rsidRPr="00DA1F3E" w:rsidRDefault="00D4442B" w:rsidP="00DA1F3E">
      <w:pPr>
        <w:jc w:val="center"/>
        <w:rPr>
          <w:rFonts w:ascii="Rockwell" w:hAnsi="Rockwell"/>
          <w:b/>
        </w:rPr>
      </w:pPr>
      <w:r w:rsidRPr="00DA1F3E">
        <w:rPr>
          <w:rFonts w:ascii="Rockwell" w:hAnsi="Rockwell"/>
          <w:b/>
        </w:rPr>
        <w:t>Supreme Court verdict on temporary employees</w:t>
      </w:r>
      <w:r w:rsidR="007C6C41" w:rsidRPr="00DA1F3E">
        <w:rPr>
          <w:rFonts w:ascii="Rockwell" w:hAnsi="Rockwell"/>
          <w:b/>
        </w:rPr>
        <w:t>.</w:t>
      </w:r>
    </w:p>
    <w:p w:rsidR="007C6C41" w:rsidRPr="00DA1F3E" w:rsidRDefault="007C6C41" w:rsidP="00DA1F3E">
      <w:pPr>
        <w:jc w:val="both"/>
        <w:rPr>
          <w:rFonts w:ascii="Rockwell" w:hAnsi="Rockwell"/>
        </w:rPr>
      </w:pPr>
      <w:r w:rsidRPr="00DA1F3E">
        <w:rPr>
          <w:rFonts w:ascii="Rockwell" w:hAnsi="Rockwell"/>
        </w:rPr>
        <w:t>This is further to our communication to you on 20</w:t>
      </w:r>
      <w:r w:rsidRPr="00DA1F3E">
        <w:rPr>
          <w:rFonts w:ascii="Rockwell" w:hAnsi="Rockwell"/>
          <w:vertAlign w:val="superscript"/>
        </w:rPr>
        <w:t>th</w:t>
      </w:r>
      <w:r w:rsidRPr="00DA1F3E">
        <w:rPr>
          <w:rFonts w:ascii="Rockwell" w:hAnsi="Rockwell"/>
        </w:rPr>
        <w:t xml:space="preserve"> March, 2015 on the Supreme Court order on temporary </w:t>
      </w:r>
      <w:r w:rsidR="00DA1F3E" w:rsidRPr="00DA1F3E">
        <w:rPr>
          <w:rFonts w:ascii="Rockwell" w:hAnsi="Rockwell"/>
        </w:rPr>
        <w:t>employees; we</w:t>
      </w:r>
      <w:r w:rsidR="00D4442B" w:rsidRPr="00DA1F3E">
        <w:rPr>
          <w:rFonts w:ascii="Rockwell" w:hAnsi="Rockwell"/>
        </w:rPr>
        <w:t xml:space="preserve"> have been receiving a number of enquiries on the issue of absorption of temporary employees. </w:t>
      </w:r>
      <w:r w:rsidRPr="00DA1F3E">
        <w:rPr>
          <w:rFonts w:ascii="Rockwell" w:hAnsi="Rockwell"/>
        </w:rPr>
        <w:t xml:space="preserve"> We have already discussed this issue with the LIC management.  </w:t>
      </w:r>
    </w:p>
    <w:p w:rsidR="00D4442B" w:rsidRPr="00DA1F3E" w:rsidRDefault="00D4442B" w:rsidP="00DA1F3E">
      <w:pPr>
        <w:jc w:val="both"/>
        <w:rPr>
          <w:rFonts w:ascii="Rockwell" w:hAnsi="Rockwell"/>
        </w:rPr>
      </w:pPr>
      <w:r w:rsidRPr="00DA1F3E">
        <w:rPr>
          <w:rFonts w:ascii="Rockwell" w:hAnsi="Rockwell"/>
        </w:rPr>
        <w:t>As per the decision of the Court:</w:t>
      </w:r>
    </w:p>
    <w:p w:rsidR="00D4442B" w:rsidRPr="00DA1F3E" w:rsidRDefault="00D4442B" w:rsidP="00DA1F3E">
      <w:pPr>
        <w:pStyle w:val="ListParagraph"/>
        <w:numPr>
          <w:ilvl w:val="0"/>
          <w:numId w:val="1"/>
        </w:numPr>
        <w:jc w:val="both"/>
        <w:rPr>
          <w:rFonts w:ascii="Rockwell" w:hAnsi="Rockwell"/>
        </w:rPr>
      </w:pPr>
      <w:r w:rsidRPr="00DA1F3E">
        <w:rPr>
          <w:rFonts w:ascii="Rockwell" w:hAnsi="Rockwell"/>
        </w:rPr>
        <w:t>All temporary employees who worked for a period of 85 days in 2 years in Class III and 70 days in 3 years in Class IV cadre between 20.5.1985 to 21.6.2001 are to be absorbed in the permanent services.</w:t>
      </w:r>
    </w:p>
    <w:p w:rsidR="00D4442B" w:rsidRPr="00DA1F3E" w:rsidRDefault="00D4442B" w:rsidP="00DA1F3E">
      <w:pPr>
        <w:pStyle w:val="ListParagraph"/>
        <w:numPr>
          <w:ilvl w:val="0"/>
          <w:numId w:val="1"/>
        </w:numPr>
        <w:jc w:val="both"/>
        <w:rPr>
          <w:rFonts w:ascii="Rockwell" w:hAnsi="Rockwell"/>
        </w:rPr>
      </w:pPr>
      <w:r w:rsidRPr="00DA1F3E">
        <w:rPr>
          <w:rFonts w:ascii="Rockwell" w:hAnsi="Rockwell"/>
        </w:rPr>
        <w:t>Th</w:t>
      </w:r>
      <w:r w:rsidR="00A8183F" w:rsidRPr="00DA1F3E">
        <w:rPr>
          <w:rFonts w:ascii="Rockwell" w:hAnsi="Rockwell"/>
        </w:rPr>
        <w:t>ose who worked in</w:t>
      </w:r>
      <w:r w:rsidRPr="00DA1F3E">
        <w:rPr>
          <w:rFonts w:ascii="Rockwell" w:hAnsi="Rockwell"/>
        </w:rPr>
        <w:t xml:space="preserve"> between 1.1.1982 and 20.5.1985 and could not be absorbed</w:t>
      </w:r>
      <w:r w:rsidR="00A8183F" w:rsidRPr="00DA1F3E">
        <w:rPr>
          <w:rFonts w:ascii="Rockwell" w:hAnsi="Rockwell"/>
        </w:rPr>
        <w:t xml:space="preserve"> earlier</w:t>
      </w:r>
      <w:r w:rsidRPr="00DA1F3E">
        <w:rPr>
          <w:rFonts w:ascii="Rockwell" w:hAnsi="Rockwell"/>
        </w:rPr>
        <w:t xml:space="preserve"> due to lesser number of days of work are also eligible provided they acquired the qualifying number of </w:t>
      </w:r>
      <w:r w:rsidR="007C6C41" w:rsidRPr="00DA1F3E">
        <w:rPr>
          <w:rFonts w:ascii="Rockwell" w:hAnsi="Rockwell"/>
        </w:rPr>
        <w:t>days in</w:t>
      </w:r>
      <w:r w:rsidRPr="00DA1F3E">
        <w:rPr>
          <w:rFonts w:ascii="Rockwell" w:hAnsi="Rockwell"/>
        </w:rPr>
        <w:t xml:space="preserve"> the subsequent period before 26.6.2001.</w:t>
      </w:r>
    </w:p>
    <w:p w:rsidR="00A8183F" w:rsidRPr="00DA1F3E" w:rsidRDefault="00D4442B" w:rsidP="00DA1F3E">
      <w:pPr>
        <w:jc w:val="both"/>
        <w:rPr>
          <w:rFonts w:ascii="Rockwell" w:hAnsi="Rockwell"/>
        </w:rPr>
      </w:pPr>
      <w:r w:rsidRPr="00DA1F3E">
        <w:rPr>
          <w:rFonts w:ascii="Rockwell" w:hAnsi="Rockwell"/>
        </w:rPr>
        <w:t>We are awa</w:t>
      </w:r>
      <w:r w:rsidR="00A8183F" w:rsidRPr="00DA1F3E">
        <w:rPr>
          <w:rFonts w:ascii="Rockwell" w:hAnsi="Rockwell"/>
        </w:rPr>
        <w:t>re that our divisional units have</w:t>
      </w:r>
      <w:r w:rsidRPr="00DA1F3E">
        <w:rPr>
          <w:rFonts w:ascii="Rockwell" w:hAnsi="Rockwell"/>
        </w:rPr>
        <w:t xml:space="preserve"> filed a number of such cases in the CGIT in 1991.  Therefore, the divisional units may be advised to trace those records for ready reference.  </w:t>
      </w:r>
      <w:r w:rsidR="00A8183F" w:rsidRPr="00DA1F3E">
        <w:rPr>
          <w:rFonts w:ascii="Rockwell" w:hAnsi="Rockwell"/>
        </w:rPr>
        <w:t>They may also be advised to collect the details from those who are eligible as per the Court decision if they approach us. This will help us to suitably react after LIC decides on the issue.</w:t>
      </w:r>
    </w:p>
    <w:p w:rsidR="00A8183F" w:rsidRPr="00DA1F3E" w:rsidRDefault="00A8183F" w:rsidP="00DA1F3E">
      <w:pPr>
        <w:jc w:val="both"/>
        <w:rPr>
          <w:rFonts w:ascii="Rockwell" w:hAnsi="Rockwell"/>
        </w:rPr>
      </w:pPr>
      <w:r w:rsidRPr="00DA1F3E">
        <w:rPr>
          <w:rFonts w:ascii="Rockwell" w:hAnsi="Rockwell"/>
        </w:rPr>
        <w:t>With greetings,</w:t>
      </w:r>
    </w:p>
    <w:p w:rsidR="00A8183F" w:rsidRDefault="00A8183F" w:rsidP="00DA1F3E">
      <w:pPr>
        <w:jc w:val="right"/>
        <w:rPr>
          <w:rFonts w:ascii="Rockwell" w:hAnsi="Rockwell"/>
        </w:rPr>
      </w:pPr>
      <w:r w:rsidRPr="00DA1F3E">
        <w:rPr>
          <w:rFonts w:ascii="Rockwell" w:hAnsi="Rockwell"/>
        </w:rPr>
        <w:t>Comradely yours,</w:t>
      </w:r>
    </w:p>
    <w:p w:rsidR="0090375B" w:rsidRPr="00DA1F3E" w:rsidRDefault="008C1354" w:rsidP="00DA1F3E">
      <w:pPr>
        <w:jc w:val="right"/>
        <w:rPr>
          <w:rFonts w:ascii="Rockwell" w:hAnsi="Rockwell"/>
        </w:rPr>
      </w:pPr>
      <w:r w:rsidRPr="00F40999">
        <w:rPr>
          <w:sz w:val="20"/>
          <w:szCs w:val="20"/>
        </w:rPr>
        <w:object w:dxaOrig="222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20.25pt" o:ole="">
            <v:imagedata r:id="rId6" o:title="" cropleft="3021f" cropright="10310f"/>
          </v:shape>
          <o:OLEObject Type="Embed" ProgID="Imaging.Document" ShapeID="_x0000_i1025" DrawAspect="Content" ObjectID="_1490175440" r:id="rId7"/>
        </w:object>
      </w:r>
    </w:p>
    <w:p w:rsidR="00A8183F" w:rsidRPr="00DA1F3E" w:rsidRDefault="00A8183F" w:rsidP="00DA1F3E">
      <w:pPr>
        <w:jc w:val="right"/>
        <w:rPr>
          <w:rFonts w:ascii="Rockwell" w:hAnsi="Rockwell"/>
        </w:rPr>
      </w:pPr>
      <w:bookmarkStart w:id="0" w:name="_GoBack"/>
      <w:bookmarkEnd w:id="0"/>
      <w:r w:rsidRPr="00DA1F3E">
        <w:rPr>
          <w:rFonts w:ascii="Rockwell" w:hAnsi="Rockwell"/>
        </w:rPr>
        <w:t>General Secretary</w:t>
      </w:r>
      <w:r w:rsidR="007C6C41" w:rsidRPr="00DA1F3E">
        <w:rPr>
          <w:rFonts w:ascii="Rockwell" w:hAnsi="Rockwell"/>
        </w:rPr>
        <w:t>.</w:t>
      </w:r>
    </w:p>
    <w:sectPr w:rsidR="00A8183F" w:rsidRPr="00DA1F3E" w:rsidSect="00DB578A">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E023E"/>
    <w:multiLevelType w:val="hybridMultilevel"/>
    <w:tmpl w:val="3DE62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2B"/>
    <w:rsid w:val="00250156"/>
    <w:rsid w:val="004C4B59"/>
    <w:rsid w:val="007C6C41"/>
    <w:rsid w:val="008C1354"/>
    <w:rsid w:val="0090375B"/>
    <w:rsid w:val="00A8183F"/>
    <w:rsid w:val="00D4442B"/>
    <w:rsid w:val="00DA1F3E"/>
    <w:rsid w:val="00DB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4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nasar</dc:creator>
  <cp:lastModifiedBy>USER</cp:lastModifiedBy>
  <cp:revision>6</cp:revision>
  <dcterms:created xsi:type="dcterms:W3CDTF">2015-04-10T06:14:00Z</dcterms:created>
  <dcterms:modified xsi:type="dcterms:W3CDTF">2015-04-10T19:51:00Z</dcterms:modified>
</cp:coreProperties>
</file>